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FD2697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DISPOZIŢA NR. </w:t>
      </w:r>
      <w:r w:rsidR="004A2EF2">
        <w:rPr>
          <w:b/>
          <w:bCs/>
          <w:sz w:val="31"/>
          <w:szCs w:val="31"/>
        </w:rPr>
        <w:t>5</w:t>
      </w:r>
      <w:r>
        <w:rPr>
          <w:b/>
          <w:bCs/>
          <w:sz w:val="31"/>
          <w:szCs w:val="31"/>
        </w:rPr>
        <w:t>96</w:t>
      </w:r>
      <w:r w:rsidR="004A2EF2">
        <w:rPr>
          <w:b/>
          <w:bCs/>
          <w:sz w:val="31"/>
          <w:szCs w:val="31"/>
        </w:rPr>
        <w:t>/2022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</w:t>
      </w:r>
      <w:r w:rsidR="00C33E73">
        <w:rPr>
          <w:b/>
          <w:sz w:val="26"/>
          <w:szCs w:val="26"/>
        </w:rPr>
        <w:t>m</w:t>
      </w:r>
      <w:r w:rsidR="00A62C27">
        <w:rPr>
          <w:b/>
          <w:sz w:val="26"/>
          <w:szCs w:val="26"/>
        </w:rPr>
        <w:t>n</w:t>
      </w:r>
      <w:r w:rsidR="00C33E73">
        <w:rPr>
          <w:b/>
          <w:sz w:val="26"/>
          <w:szCs w:val="26"/>
        </w:rPr>
        <w:t>ulu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FD2697">
        <w:rPr>
          <w:b/>
          <w:sz w:val="26"/>
          <w:szCs w:val="26"/>
        </w:rPr>
        <w:t>MORO</w:t>
      </w:r>
      <w:r w:rsidR="00FD2697">
        <w:rPr>
          <w:b/>
          <w:sz w:val="26"/>
          <w:szCs w:val="26"/>
          <w:lang w:val="ro-RO"/>
        </w:rPr>
        <w:t>ȘANU ION</w:t>
      </w:r>
      <w:r w:rsidR="00A00FD2">
        <w:rPr>
          <w:b/>
          <w:sz w:val="26"/>
          <w:szCs w:val="26"/>
        </w:rPr>
        <w:t>,</w:t>
      </w:r>
      <w:r w:rsidR="00DF4AB2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proofErr w:type="spellStart"/>
      <w:r w:rsidR="00001951">
        <w:rPr>
          <w:sz w:val="24"/>
          <w:szCs w:val="24"/>
        </w:rPr>
        <w:t>cererea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001951">
        <w:rPr>
          <w:sz w:val="24"/>
          <w:szCs w:val="24"/>
        </w:rPr>
        <w:t>domn</w:t>
      </w:r>
      <w:r w:rsidR="00C33E73">
        <w:rPr>
          <w:sz w:val="24"/>
          <w:szCs w:val="24"/>
        </w:rPr>
        <w:t>ului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FD2697">
        <w:rPr>
          <w:sz w:val="24"/>
          <w:szCs w:val="24"/>
        </w:rPr>
        <w:t>Moroșanu</w:t>
      </w:r>
      <w:proofErr w:type="spellEnd"/>
      <w:r w:rsidR="00FD2697">
        <w:rPr>
          <w:sz w:val="24"/>
          <w:szCs w:val="24"/>
        </w:rPr>
        <w:t xml:space="preserve"> Ion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înregistrată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institutia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noastra</w:t>
      </w:r>
      <w:proofErr w:type="spellEnd"/>
      <w:r w:rsidRPr="00A62C27">
        <w:rPr>
          <w:sz w:val="24"/>
          <w:szCs w:val="24"/>
        </w:rPr>
        <w:t xml:space="preserve"> cu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FD2697">
        <w:rPr>
          <w:sz w:val="24"/>
          <w:szCs w:val="24"/>
        </w:rPr>
        <w:t>7134</w:t>
      </w:r>
      <w:r w:rsidRPr="00A62C27">
        <w:rPr>
          <w:sz w:val="24"/>
          <w:szCs w:val="24"/>
        </w:rPr>
        <w:t xml:space="preserve"> din </w:t>
      </w:r>
      <w:r w:rsidR="00FD2697">
        <w:rPr>
          <w:sz w:val="24"/>
          <w:szCs w:val="24"/>
        </w:rPr>
        <w:t>27.10</w:t>
      </w:r>
      <w:r w:rsidR="00940CEF">
        <w:rPr>
          <w:sz w:val="24"/>
          <w:szCs w:val="24"/>
        </w:rPr>
        <w:t>.2022</w:t>
      </w:r>
      <w:r w:rsidR="00001951">
        <w:rPr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prin</w:t>
      </w:r>
      <w:proofErr w:type="spellEnd"/>
      <w:r w:rsidRPr="00A62C27">
        <w:rPr>
          <w:sz w:val="24"/>
          <w:szCs w:val="24"/>
        </w:rPr>
        <w:t xml:space="preserve"> care </w:t>
      </w:r>
      <w:proofErr w:type="spellStart"/>
      <w:r w:rsidRPr="00A62C27">
        <w:rPr>
          <w:sz w:val="24"/>
          <w:szCs w:val="24"/>
        </w:rPr>
        <w:t>solicită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a</w:t>
      </w:r>
      <w:r w:rsidRPr="00A62C27">
        <w:rPr>
          <w:sz w:val="24"/>
          <w:szCs w:val="24"/>
        </w:rPr>
        <w:t>cordarea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indemnizaţii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certificatul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încadrare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într</w:t>
      </w:r>
      <w:proofErr w:type="spellEnd"/>
      <w:r w:rsidRPr="00A62C27">
        <w:rPr>
          <w:sz w:val="24"/>
          <w:szCs w:val="24"/>
        </w:rPr>
        <w:t xml:space="preserve">-un grad de handicap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FD2697">
        <w:rPr>
          <w:sz w:val="24"/>
          <w:szCs w:val="24"/>
        </w:rPr>
        <w:t>48514/22.09.2022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eliberat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Comisia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Evaluare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Adulte</w:t>
      </w:r>
      <w:proofErr w:type="spellEnd"/>
      <w:r w:rsidRPr="00A62C27">
        <w:rPr>
          <w:sz w:val="24"/>
          <w:szCs w:val="24"/>
        </w:rPr>
        <w:t xml:space="preserve"> cu Handicap,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Judetean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actele </w:t>
      </w:r>
      <w:proofErr w:type="spellStart"/>
      <w:r w:rsidRPr="00A62C27">
        <w:rPr>
          <w:sz w:val="24"/>
          <w:szCs w:val="24"/>
        </w:rPr>
        <w:t>depuse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dosar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ancheta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întocmită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asistentul</w:t>
      </w:r>
      <w:proofErr w:type="spellEnd"/>
      <w:r w:rsidRPr="00A62C27">
        <w:rPr>
          <w:sz w:val="24"/>
          <w:szCs w:val="24"/>
        </w:rPr>
        <w:t xml:space="preserve"> social,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;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62C27">
        <w:rPr>
          <w:sz w:val="24"/>
          <w:szCs w:val="24"/>
          <w:lang w:val="it-IT"/>
        </w:rPr>
        <w:t>în conformitate cu:</w:t>
      </w:r>
      <w:r w:rsidRPr="00A62C27">
        <w:rPr>
          <w:sz w:val="24"/>
          <w:szCs w:val="24"/>
          <w:lang w:val="it-IT"/>
        </w:rPr>
        <w:tab/>
      </w:r>
    </w:p>
    <w:p w:rsidR="006858EF" w:rsidRDefault="00A62C27" w:rsidP="006858EF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 xml:space="preserve">- </w:t>
      </w:r>
      <w:proofErr w:type="spellStart"/>
      <w:r w:rsidR="006858EF">
        <w:rPr>
          <w:sz w:val="24"/>
          <w:szCs w:val="24"/>
        </w:rPr>
        <w:t>prevederile</w:t>
      </w:r>
      <w:proofErr w:type="spellEnd"/>
      <w:r w:rsidR="006858EF">
        <w:rPr>
          <w:sz w:val="24"/>
          <w:szCs w:val="24"/>
        </w:rPr>
        <w:t xml:space="preserve"> art. 1 din </w:t>
      </w:r>
      <w:proofErr w:type="spellStart"/>
      <w:r w:rsidR="006858EF">
        <w:rPr>
          <w:sz w:val="24"/>
          <w:szCs w:val="24"/>
        </w:rPr>
        <w:t>Hotărârea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Guvernului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României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nr</w:t>
      </w:r>
      <w:proofErr w:type="spellEnd"/>
      <w:r w:rsidR="006858EF">
        <w:rPr>
          <w:sz w:val="24"/>
          <w:szCs w:val="24"/>
        </w:rPr>
        <w:t xml:space="preserve">. </w:t>
      </w:r>
      <w:r w:rsidR="006E4990">
        <w:rPr>
          <w:sz w:val="24"/>
          <w:szCs w:val="24"/>
        </w:rPr>
        <w:t>1071/2021</w:t>
      </w:r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pentru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stabilirea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salariului</w:t>
      </w:r>
      <w:proofErr w:type="spellEnd"/>
      <w:r w:rsidR="006858EF">
        <w:rPr>
          <w:sz w:val="24"/>
          <w:szCs w:val="24"/>
        </w:rPr>
        <w:t xml:space="preserve"> de </w:t>
      </w:r>
      <w:proofErr w:type="spellStart"/>
      <w:r w:rsidR="006858EF">
        <w:rPr>
          <w:sz w:val="24"/>
          <w:szCs w:val="24"/>
        </w:rPr>
        <w:t>bază</w:t>
      </w:r>
      <w:proofErr w:type="spellEnd"/>
      <w:r w:rsidR="006858EF">
        <w:rPr>
          <w:sz w:val="24"/>
          <w:szCs w:val="24"/>
        </w:rPr>
        <w:t xml:space="preserve"> minim brut </w:t>
      </w:r>
      <w:proofErr w:type="spellStart"/>
      <w:r w:rsidR="006858EF">
        <w:rPr>
          <w:sz w:val="24"/>
          <w:szCs w:val="24"/>
        </w:rPr>
        <w:t>pe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ţară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garantat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în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plată</w:t>
      </w:r>
      <w:proofErr w:type="spellEnd"/>
      <w:r w:rsidR="006858EF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 xml:space="preserve">- </w:t>
      </w:r>
      <w:proofErr w:type="spellStart"/>
      <w:r w:rsidRPr="00A62C27">
        <w:rPr>
          <w:sz w:val="24"/>
          <w:szCs w:val="24"/>
        </w:rPr>
        <w:t>prevederile</w:t>
      </w:r>
      <w:proofErr w:type="spellEnd"/>
      <w:r w:rsidRPr="00A62C27">
        <w:rPr>
          <w:sz w:val="24"/>
          <w:szCs w:val="24"/>
        </w:rPr>
        <w:t xml:space="preserve"> art. 42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(1), (4) 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44 lit. „b” din </w:t>
      </w:r>
      <w:proofErr w:type="spellStart"/>
      <w:r w:rsidRPr="00A62C27">
        <w:rPr>
          <w:sz w:val="24"/>
          <w:szCs w:val="24"/>
        </w:rPr>
        <w:t>Legea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9D79E6">
        <w:rPr>
          <w:sz w:val="24"/>
          <w:szCs w:val="24"/>
        </w:rPr>
        <w:t xml:space="preserve">, cu </w:t>
      </w:r>
      <w:proofErr w:type="spellStart"/>
      <w:r w:rsidR="009D79E6">
        <w:rPr>
          <w:sz w:val="24"/>
          <w:szCs w:val="24"/>
        </w:rPr>
        <w:t>modificarile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si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completarile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Pr="00A62C27">
        <w:rPr>
          <w:sz w:val="24"/>
          <w:szCs w:val="24"/>
        </w:rPr>
        <w:t>Incep</w:t>
      </w:r>
      <w:r w:rsidR="00B42B95">
        <w:rPr>
          <w:sz w:val="24"/>
          <w:szCs w:val="24"/>
        </w:rPr>
        <w:t>â</w:t>
      </w:r>
      <w:r w:rsidRPr="00A62C27">
        <w:rPr>
          <w:sz w:val="24"/>
          <w:szCs w:val="24"/>
        </w:rPr>
        <w:t>nd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cu data </w:t>
      </w:r>
      <w:proofErr w:type="spellStart"/>
      <w:r w:rsidRPr="00A62C27">
        <w:rPr>
          <w:sz w:val="24"/>
          <w:szCs w:val="24"/>
        </w:rPr>
        <w:t>de</w:t>
      </w:r>
      <w:proofErr w:type="spellEnd"/>
      <w:r w:rsidRPr="00A62C27">
        <w:rPr>
          <w:b/>
          <w:sz w:val="24"/>
          <w:szCs w:val="24"/>
        </w:rPr>
        <w:t xml:space="preserve"> 01.</w:t>
      </w:r>
      <w:r w:rsidR="00FD2697">
        <w:rPr>
          <w:b/>
          <w:sz w:val="24"/>
          <w:szCs w:val="24"/>
        </w:rPr>
        <w:t>11</w:t>
      </w:r>
      <w:r w:rsidR="009D79E6">
        <w:rPr>
          <w:b/>
          <w:sz w:val="24"/>
          <w:szCs w:val="24"/>
        </w:rPr>
        <w:t>.202</w:t>
      </w:r>
      <w:r w:rsidR="006E4990">
        <w:rPr>
          <w:b/>
          <w:sz w:val="24"/>
          <w:szCs w:val="24"/>
        </w:rPr>
        <w:t>2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C33E73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FD2697">
        <w:rPr>
          <w:b/>
          <w:sz w:val="24"/>
          <w:szCs w:val="24"/>
        </w:rPr>
        <w:t>Moroșanu</w:t>
      </w:r>
      <w:proofErr w:type="spellEnd"/>
      <w:r w:rsidR="00FD2697">
        <w:rPr>
          <w:b/>
          <w:sz w:val="24"/>
          <w:szCs w:val="24"/>
        </w:rPr>
        <w:t xml:space="preserve"> Ion</w:t>
      </w:r>
      <w:r w:rsidRPr="00A62C27">
        <w:rPr>
          <w:b/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9F2EB0">
        <w:rPr>
          <w:b/>
          <w:sz w:val="24"/>
          <w:szCs w:val="24"/>
        </w:rPr>
        <w:t>1.</w:t>
      </w:r>
      <w:r w:rsidR="00635B37">
        <w:rPr>
          <w:b/>
          <w:sz w:val="24"/>
          <w:szCs w:val="24"/>
        </w:rPr>
        <w:t>524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C33E73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FD2697">
        <w:rPr>
          <w:sz w:val="24"/>
          <w:szCs w:val="24"/>
        </w:rPr>
        <w:t>Moroșanu</w:t>
      </w:r>
      <w:proofErr w:type="spellEnd"/>
      <w:r w:rsidR="00FD2697">
        <w:rPr>
          <w:sz w:val="24"/>
          <w:szCs w:val="24"/>
        </w:rPr>
        <w:t xml:space="preserve"> Ion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Direcţiei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Generale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Asistenţă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Judeţean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FD2697">
        <w:rPr>
          <w:b/>
          <w:i/>
          <w:sz w:val="26"/>
          <w:szCs w:val="26"/>
        </w:rPr>
        <w:t xml:space="preserve">28 </w:t>
      </w:r>
      <w:proofErr w:type="spellStart"/>
      <w:r w:rsidR="00FD2697">
        <w:rPr>
          <w:b/>
          <w:i/>
          <w:sz w:val="26"/>
          <w:szCs w:val="26"/>
        </w:rPr>
        <w:t>octombrie</w:t>
      </w:r>
      <w:proofErr w:type="spellEnd"/>
      <w:r w:rsidR="00FD2697">
        <w:rPr>
          <w:b/>
          <w:i/>
          <w:sz w:val="26"/>
          <w:szCs w:val="26"/>
        </w:rPr>
        <w:t xml:space="preserve"> 2022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Pr="00E77770">
        <w:rPr>
          <w:b/>
          <w:sz w:val="24"/>
          <w:szCs w:val="24"/>
        </w:rPr>
        <w:t>Avizat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A643E7" w:rsidRDefault="00A643E7" w:rsidP="0027234E">
      <w:pPr>
        <w:spacing w:line="276" w:lineRule="auto"/>
        <w:jc w:val="center"/>
        <w:rPr>
          <w:b/>
          <w:i/>
          <w:sz w:val="24"/>
          <w:szCs w:val="24"/>
        </w:rPr>
      </w:pPr>
      <w:bookmarkStart w:id="1" w:name="_GoBack"/>
      <w:bookmarkEnd w:id="1"/>
    </w:p>
    <w:p w:rsidR="00D23A4D" w:rsidRPr="00D23A4D" w:rsidRDefault="00D23A4D" w:rsidP="00D23A4D">
      <w:pPr>
        <w:tabs>
          <w:tab w:val="left" w:pos="1080"/>
        </w:tabs>
        <w:jc w:val="center"/>
        <w:rPr>
          <w:b/>
          <w:i/>
          <w:sz w:val="24"/>
          <w:szCs w:val="24"/>
          <w:lang w:val="pt-BR" w:eastAsia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D23A4D" w:rsidRPr="00D23A4D" w:rsidTr="00E544D2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23A4D" w:rsidRPr="00D23A4D" w:rsidRDefault="00D23A4D" w:rsidP="00FC312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24"/>
                <w:lang w:val="ro-RO" w:eastAsia="ro-RO"/>
              </w:rPr>
              <w:t>PROCEDURI OBLIGATORII ULTERIOARE EMITERII DISPOZIȚIEI PRIMARULUI COMUNEI NR. 5</w:t>
            </w:r>
            <w:r w:rsidR="00FC3122">
              <w:rPr>
                <w:rFonts w:cs="Arial"/>
                <w:b/>
                <w:bCs/>
                <w:sz w:val="18"/>
                <w:szCs w:val="24"/>
                <w:lang w:val="ro-RO" w:eastAsia="ro-RO"/>
              </w:rPr>
              <w:t>96</w:t>
            </w:r>
            <w:r w:rsidRPr="00D23A4D">
              <w:rPr>
                <w:rFonts w:cs="Arial"/>
                <w:b/>
                <w:bCs/>
                <w:sz w:val="18"/>
                <w:szCs w:val="24"/>
                <w:lang w:val="ro-RO" w:eastAsia="ro-RO"/>
              </w:rPr>
              <w:t>/2022</w:t>
            </w:r>
          </w:p>
        </w:tc>
      </w:tr>
      <w:tr w:rsidR="00D23A4D" w:rsidRPr="00D23A4D" w:rsidTr="00E544D2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Data</w:t>
            </w:r>
          </w:p>
          <w:p w:rsidR="00D23A4D" w:rsidRPr="00D23A4D" w:rsidRDefault="00D23A4D" w:rsidP="00D23A4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ZZ/LL/AN</w:t>
            </w:r>
          </w:p>
        </w:tc>
      </w:tr>
      <w:tr w:rsidR="00D23A4D" w:rsidRPr="00D23A4D" w:rsidTr="00E544D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2</w:t>
            </w:r>
          </w:p>
        </w:tc>
      </w:tr>
      <w:tr w:rsidR="00D23A4D" w:rsidRPr="00D23A4D" w:rsidTr="00E544D2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D23A4D">
              <w:rPr>
                <w:rFonts w:cs="Arial"/>
                <w:sz w:val="18"/>
                <w:szCs w:val="24"/>
                <w:lang w:val="ro-RO" w:eastAsia="ro-RO"/>
              </w:rPr>
              <w:t>Semnarea dispoziției</w:t>
            </w:r>
            <w:r w:rsidRPr="00D23A4D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1</w:t>
            </w:r>
            <w:r w:rsidRPr="00D23A4D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FC3122" w:rsidP="00D23A4D">
            <w:pPr>
              <w:ind w:left="-57" w:right="-57"/>
              <w:jc w:val="center"/>
              <w:rPr>
                <w:rFonts w:cs="Arial"/>
                <w:sz w:val="18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28/10</w:t>
            </w:r>
            <w:r w:rsidR="00D23A4D" w:rsidRPr="00D23A4D">
              <w:rPr>
                <w:rFonts w:cs="Arial"/>
                <w:sz w:val="18"/>
                <w:szCs w:val="24"/>
                <w:lang w:val="ro-RO" w:eastAsia="ro-RO"/>
              </w:rPr>
              <w:t>/2022</w:t>
            </w:r>
          </w:p>
        </w:tc>
      </w:tr>
      <w:tr w:rsidR="00D23A4D" w:rsidRPr="00D23A4D" w:rsidTr="00E544D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D23A4D">
              <w:rPr>
                <w:rFonts w:cs="Arial"/>
                <w:sz w:val="18"/>
                <w:szCs w:val="24"/>
                <w:lang w:val="ro-RO" w:eastAsia="ro-RO"/>
              </w:rPr>
              <w:t>Comunicarea către prefectul județului</w:t>
            </w:r>
            <w:r w:rsidRPr="00D23A4D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2</w:t>
            </w:r>
            <w:r w:rsidRPr="00D23A4D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A4D" w:rsidRPr="00D23A4D" w:rsidRDefault="00FC3122" w:rsidP="00D23A4D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04/11</w:t>
            </w:r>
            <w:r w:rsidR="00D23A4D" w:rsidRPr="00D23A4D">
              <w:rPr>
                <w:rFonts w:cs="Arial"/>
                <w:sz w:val="18"/>
                <w:szCs w:val="24"/>
                <w:lang w:val="ro-RO" w:eastAsia="ro-RO"/>
              </w:rPr>
              <w:t>/2022</w:t>
            </w:r>
          </w:p>
        </w:tc>
      </w:tr>
      <w:tr w:rsidR="00D23A4D" w:rsidRPr="00D23A4D" w:rsidTr="00E544D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D23A4D">
              <w:rPr>
                <w:rFonts w:cs="Arial"/>
                <w:sz w:val="18"/>
                <w:szCs w:val="24"/>
                <w:lang w:val="ro-RO" w:eastAsia="ro-RO"/>
              </w:rPr>
              <w:t>Aducerea la cunoștință publică</w:t>
            </w:r>
            <w:r w:rsidRPr="00D23A4D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3+4</w:t>
            </w:r>
            <w:r w:rsidRPr="00D23A4D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A4D" w:rsidRPr="00D23A4D" w:rsidRDefault="00D23A4D" w:rsidP="00D23A4D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 w:rsidRPr="00D23A4D">
              <w:rPr>
                <w:rFonts w:cs="Arial"/>
                <w:sz w:val="18"/>
                <w:szCs w:val="24"/>
                <w:lang w:val="ro-RO" w:eastAsia="ro-RO"/>
              </w:rPr>
              <w:t>…/…/2022</w:t>
            </w:r>
          </w:p>
        </w:tc>
      </w:tr>
      <w:tr w:rsidR="00D23A4D" w:rsidRPr="00D23A4D" w:rsidTr="00E544D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D23A4D">
              <w:rPr>
                <w:rFonts w:cs="Arial"/>
                <w:sz w:val="18"/>
                <w:szCs w:val="24"/>
                <w:lang w:val="ro-RO" w:eastAsia="ro-RO"/>
              </w:rPr>
              <w:t>Comunicarea, numai în cazul celei cu caracter individual</w:t>
            </w:r>
            <w:r w:rsidRPr="00D23A4D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3+4</w:t>
            </w:r>
            <w:r w:rsidRPr="00D23A4D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A4D" w:rsidRPr="00D23A4D" w:rsidRDefault="00FC3122" w:rsidP="00D23A4D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28/10</w:t>
            </w:r>
            <w:r w:rsidR="00D23A4D" w:rsidRPr="00D23A4D">
              <w:rPr>
                <w:rFonts w:cs="Arial"/>
                <w:sz w:val="18"/>
                <w:szCs w:val="24"/>
                <w:lang w:val="ro-RO" w:eastAsia="ro-RO"/>
              </w:rPr>
              <w:t>/2022</w:t>
            </w:r>
          </w:p>
        </w:tc>
      </w:tr>
      <w:tr w:rsidR="00D23A4D" w:rsidRPr="00D23A4D" w:rsidTr="00E544D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spacing w:before="40"/>
              <w:rPr>
                <w:rFonts w:cs="Arial"/>
                <w:b/>
                <w:sz w:val="16"/>
                <w:szCs w:val="16"/>
                <w:lang w:val="ro-RO" w:eastAsia="ro-RO"/>
              </w:rPr>
            </w:pPr>
            <w:r w:rsidRPr="00D23A4D">
              <w:rPr>
                <w:rFonts w:cs="Arial"/>
                <w:b/>
                <w:sz w:val="16"/>
                <w:szCs w:val="16"/>
                <w:lang w:val="ro-RO" w:eastAsia="ro-RO"/>
              </w:rPr>
              <w:t>Dispoziția devine obligatorie</w:t>
            </w:r>
            <w:r w:rsidRPr="00D23A4D">
              <w:rPr>
                <w:rFonts w:cs="Arial"/>
                <w:bCs/>
                <w:sz w:val="16"/>
                <w:szCs w:val="16"/>
                <w:vertAlign w:val="superscript"/>
                <w:lang w:val="ro-RO" w:eastAsia="ro-RO"/>
              </w:rPr>
              <w:t>5</w:t>
            </w:r>
            <w:r w:rsidRPr="00D23A4D">
              <w:rPr>
                <w:rFonts w:cs="Arial"/>
                <w:bCs/>
                <w:sz w:val="16"/>
                <w:szCs w:val="16"/>
                <w:lang w:val="ro-RO" w:eastAsia="ro-RO"/>
              </w:rPr>
              <w:t>)</w:t>
            </w:r>
            <w:r w:rsidRPr="00D23A4D">
              <w:rPr>
                <w:rFonts w:cs="Arial"/>
                <w:b/>
                <w:sz w:val="16"/>
                <w:szCs w:val="16"/>
                <w:lang w:val="ro-RO" w:eastAsia="ro-RO"/>
              </w:rPr>
              <w:t xml:space="preserve"> sau produce efecte juridice</w:t>
            </w:r>
            <w:r w:rsidRPr="00D23A4D">
              <w:rPr>
                <w:rFonts w:cs="Arial"/>
                <w:bCs/>
                <w:sz w:val="16"/>
                <w:szCs w:val="16"/>
                <w:vertAlign w:val="superscript"/>
                <w:lang w:val="ro-RO" w:eastAsia="ro-RO"/>
              </w:rPr>
              <w:t>6</w:t>
            </w:r>
            <w:r w:rsidRPr="00D23A4D">
              <w:rPr>
                <w:rFonts w:cs="Arial"/>
                <w:bCs/>
                <w:sz w:val="16"/>
                <w:szCs w:val="16"/>
                <w:lang w:val="ro-RO" w:eastAsia="ro-RO"/>
              </w:rPr>
              <w:t>)</w:t>
            </w:r>
            <w:r w:rsidRPr="00D23A4D">
              <w:rPr>
                <w:rFonts w:cs="Arial"/>
                <w:b/>
                <w:sz w:val="16"/>
                <w:szCs w:val="16"/>
                <w:lang w:val="ro-RO" w:eastAsia="ro-RO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A4D" w:rsidRPr="00D23A4D" w:rsidRDefault="00D23A4D" w:rsidP="00FC3122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  <w:lang w:val="ro-RO" w:eastAsia="ro-RO"/>
              </w:rPr>
            </w:pPr>
            <w:r w:rsidRPr="00D23A4D">
              <w:rPr>
                <w:rFonts w:cs="Arial"/>
                <w:b/>
                <w:sz w:val="18"/>
                <w:szCs w:val="24"/>
                <w:lang w:val="ro-RO" w:eastAsia="ro-RO"/>
              </w:rPr>
              <w:t>01/</w:t>
            </w:r>
            <w:r w:rsidR="00FC3122">
              <w:rPr>
                <w:rFonts w:cs="Arial"/>
                <w:b/>
                <w:sz w:val="18"/>
                <w:szCs w:val="24"/>
                <w:lang w:val="ro-RO" w:eastAsia="ro-RO"/>
              </w:rPr>
              <w:t>11</w:t>
            </w:r>
            <w:r w:rsidRPr="00D23A4D">
              <w:rPr>
                <w:rFonts w:cs="Arial"/>
                <w:b/>
                <w:sz w:val="18"/>
                <w:szCs w:val="24"/>
                <w:lang w:val="ro-RO" w:eastAsia="ro-RO"/>
              </w:rPr>
              <w:t>/2022</w:t>
            </w:r>
          </w:p>
        </w:tc>
      </w:tr>
      <w:tr w:rsidR="00D23A4D" w:rsidRPr="00D23A4D" w:rsidTr="00E544D2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23A4D" w:rsidRPr="00D23A4D" w:rsidRDefault="00D23A4D" w:rsidP="00D23A4D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4"/>
                <w:lang w:val="ro-RO" w:eastAsia="ro-RO"/>
              </w:rPr>
            </w:pPr>
            <w:r w:rsidRPr="00D23A4D">
              <w:rPr>
                <w:rFonts w:ascii="Arial" w:hAnsi="Arial" w:cs="Arial"/>
                <w:b/>
                <w:sz w:val="18"/>
                <w:szCs w:val="24"/>
                <w:lang w:val="ro-RO" w:eastAsia="ro-RO"/>
              </w:rPr>
              <w:t>Extrase din Ordonanța de urgență a Guvernului nr. 57/2019 privind Codul administrativ: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 w:eastAsia="ro-RO"/>
              </w:rPr>
            </w:pPr>
            <w:r w:rsidRPr="00D23A4D">
              <w:rPr>
                <w:rFonts w:cs="Arial"/>
                <w:sz w:val="18"/>
                <w:szCs w:val="22"/>
                <w:lang w:val="ro-RO" w:eastAsia="ro-RO"/>
              </w:rPr>
              <w:t xml:space="preserve">art. 240 alin. (1): </w:t>
            </w:r>
            <w:r w:rsidRPr="00D23A4D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23A4D">
              <w:rPr>
                <w:rFonts w:cs="Arial"/>
                <w:sz w:val="18"/>
                <w:szCs w:val="22"/>
                <w:lang w:val="ro-RO" w:eastAsia="ro-RO"/>
              </w:rPr>
              <w:t xml:space="preserve">  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ro-RO" w:eastAsia="ro-RO"/>
              </w:rPr>
            </w:pPr>
            <w:r w:rsidRPr="00D23A4D">
              <w:rPr>
                <w:rFonts w:cs="Arial"/>
                <w:sz w:val="18"/>
                <w:szCs w:val="22"/>
                <w:lang w:val="ro-RO" w:eastAsia="ro-RO"/>
              </w:rPr>
              <w:t xml:space="preserve">art. 197 alin. (1), adaptat: </w:t>
            </w:r>
            <w:r w:rsidRPr="00D23A4D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Secretarul general al comunei comunică dispozițiile primarului  comunei prefectului în cel mult 10 zile lucrătoare de la data ... emiterii.;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ro-RO" w:eastAsia="ro-RO"/>
              </w:rPr>
            </w:pPr>
            <w:r w:rsidRPr="00D23A4D">
              <w:rPr>
                <w:rFonts w:cs="Arial"/>
                <w:sz w:val="18"/>
                <w:szCs w:val="22"/>
                <w:lang w:val="ro-RO" w:eastAsia="ro-RO"/>
              </w:rPr>
              <w:t xml:space="preserve">art. 197 alin. (4): </w:t>
            </w:r>
            <w:r w:rsidRPr="00D23A4D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 ... dispozițiile se aduc la cunoștința publică și se comunică, în condițiile legii, prin grija secretarului general al comunei.”;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contextualSpacing/>
              <w:jc w:val="both"/>
              <w:rPr>
                <w:rFonts w:ascii="Arial" w:hAnsi="Arial" w:cs="Arial"/>
                <w:sz w:val="18"/>
                <w:szCs w:val="24"/>
                <w:lang w:val="ro-RO" w:eastAsia="ro-RO"/>
              </w:rPr>
            </w:pPr>
            <w:r w:rsidRPr="00D23A4D">
              <w:rPr>
                <w:rFonts w:ascii="Arial" w:hAnsi="Arial" w:cs="Arial"/>
                <w:sz w:val="18"/>
                <w:szCs w:val="24"/>
                <w:lang w:val="ro-RO" w:eastAsia="ro-RO"/>
              </w:rPr>
              <w:t xml:space="preserve">art. 199 alin. (1): </w:t>
            </w:r>
            <w:r w:rsidRPr="00D23A4D">
              <w:rPr>
                <w:rFonts w:ascii="Arial" w:hAnsi="Arial" w:cs="Arial"/>
                <w:i/>
                <w:iCs/>
                <w:sz w:val="18"/>
                <w:szCs w:val="24"/>
                <w:lang w:val="ro-RO" w:eastAsia="ro-RO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 w:eastAsia="ro-RO"/>
              </w:rPr>
            </w:pPr>
            <w:r w:rsidRPr="00D23A4D">
              <w:rPr>
                <w:rFonts w:cs="Arial"/>
                <w:sz w:val="18"/>
                <w:szCs w:val="22"/>
                <w:lang w:val="ro-RO" w:eastAsia="ro-RO"/>
              </w:rPr>
              <w:t xml:space="preserve">art. 198 alin. (1): </w:t>
            </w:r>
            <w:r w:rsidRPr="00D23A4D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„... dispozițiile cu caracter normativ devin obligatorii de la data aducerii lor la cunoștință publică.”;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sz w:val="18"/>
                <w:szCs w:val="24"/>
                <w:lang w:val="ro-RO" w:eastAsia="ro-RO"/>
              </w:rPr>
            </w:pPr>
            <w:r w:rsidRPr="00D23A4D">
              <w:rPr>
                <w:rFonts w:ascii="Arial" w:hAnsi="Arial" w:cs="Arial"/>
                <w:sz w:val="18"/>
                <w:szCs w:val="24"/>
                <w:lang w:val="ro-RO" w:eastAsia="ro-RO"/>
              </w:rPr>
              <w:t xml:space="preserve">art. 199 alin. (2): </w:t>
            </w:r>
            <w:r w:rsidRPr="00D23A4D">
              <w:rPr>
                <w:rFonts w:ascii="Arial" w:hAnsi="Arial" w:cs="Arial"/>
                <w:i/>
                <w:iCs/>
                <w:sz w:val="18"/>
                <w:szCs w:val="24"/>
                <w:lang w:val="ro-RO" w:eastAsia="ro-RO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23A4D" w:rsidRPr="00D23A4D" w:rsidRDefault="00D23A4D" w:rsidP="00D23A4D">
      <w:pPr>
        <w:spacing w:line="360" w:lineRule="auto"/>
        <w:jc w:val="both"/>
        <w:rPr>
          <w:b/>
          <w:sz w:val="24"/>
          <w:szCs w:val="24"/>
          <w:lang w:val="it-IT" w:eastAsia="ro-RO"/>
        </w:rPr>
      </w:pPr>
    </w:p>
    <w:p w:rsidR="00D23A4D" w:rsidRPr="00D23A4D" w:rsidRDefault="00D23A4D" w:rsidP="00D23A4D">
      <w:pPr>
        <w:tabs>
          <w:tab w:val="left" w:pos="1080"/>
        </w:tabs>
        <w:jc w:val="center"/>
        <w:rPr>
          <w:b/>
          <w:sz w:val="16"/>
          <w:szCs w:val="16"/>
          <w:lang w:val="ro-RO" w:eastAsia="ro-RO"/>
        </w:rPr>
      </w:pPr>
    </w:p>
    <w:p w:rsidR="00D23A4D" w:rsidRPr="00D23A4D" w:rsidRDefault="00D23A4D" w:rsidP="00D23A4D">
      <w:pPr>
        <w:tabs>
          <w:tab w:val="left" w:pos="1080"/>
        </w:tabs>
        <w:jc w:val="center"/>
        <w:rPr>
          <w:b/>
          <w:i/>
          <w:sz w:val="24"/>
          <w:szCs w:val="24"/>
          <w:lang w:val="ro-RO" w:eastAsia="ro-RO"/>
        </w:rPr>
      </w:pPr>
    </w:p>
    <w:p w:rsidR="00FD2697" w:rsidRDefault="00FD2697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D2697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C00" w:rsidRDefault="00FA1C00">
      <w:r>
        <w:separator/>
      </w:r>
    </w:p>
  </w:endnote>
  <w:endnote w:type="continuationSeparator" w:id="0">
    <w:p w:rsidR="00FA1C00" w:rsidRDefault="00FA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C00" w:rsidRDefault="00FA1C00">
      <w:r>
        <w:separator/>
      </w:r>
    </w:p>
  </w:footnote>
  <w:footnote w:type="continuationSeparator" w:id="0">
    <w:p w:rsidR="00FA1C00" w:rsidRDefault="00FA1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5EC7"/>
    <w:rsid w:val="001E5F12"/>
    <w:rsid w:val="001F39A9"/>
    <w:rsid w:val="001F5167"/>
    <w:rsid w:val="00203299"/>
    <w:rsid w:val="0020530F"/>
    <w:rsid w:val="00207CFF"/>
    <w:rsid w:val="00215F0C"/>
    <w:rsid w:val="00225C49"/>
    <w:rsid w:val="00231EAE"/>
    <w:rsid w:val="00260066"/>
    <w:rsid w:val="0027003E"/>
    <w:rsid w:val="0027234E"/>
    <w:rsid w:val="00272D53"/>
    <w:rsid w:val="0027569F"/>
    <w:rsid w:val="00290429"/>
    <w:rsid w:val="0029393E"/>
    <w:rsid w:val="0029573E"/>
    <w:rsid w:val="0029710D"/>
    <w:rsid w:val="002A7000"/>
    <w:rsid w:val="002A75FA"/>
    <w:rsid w:val="002B4DC5"/>
    <w:rsid w:val="002B6321"/>
    <w:rsid w:val="002C3EEC"/>
    <w:rsid w:val="002C457E"/>
    <w:rsid w:val="002D067D"/>
    <w:rsid w:val="002D3994"/>
    <w:rsid w:val="002F52C6"/>
    <w:rsid w:val="003023CB"/>
    <w:rsid w:val="0033791A"/>
    <w:rsid w:val="0035399C"/>
    <w:rsid w:val="00370A01"/>
    <w:rsid w:val="00390C69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A2EF2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D4"/>
    <w:rsid w:val="00524F1D"/>
    <w:rsid w:val="00530D58"/>
    <w:rsid w:val="0053528E"/>
    <w:rsid w:val="005468FE"/>
    <w:rsid w:val="00546E0F"/>
    <w:rsid w:val="005504D6"/>
    <w:rsid w:val="00551A29"/>
    <w:rsid w:val="00551A42"/>
    <w:rsid w:val="00555DD2"/>
    <w:rsid w:val="00564571"/>
    <w:rsid w:val="00564D20"/>
    <w:rsid w:val="00565FA8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3333B"/>
    <w:rsid w:val="006340A4"/>
    <w:rsid w:val="00635B37"/>
    <w:rsid w:val="0065235C"/>
    <w:rsid w:val="0065262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E02BF"/>
    <w:rsid w:val="006E4990"/>
    <w:rsid w:val="006E6929"/>
    <w:rsid w:val="0070013C"/>
    <w:rsid w:val="007201FF"/>
    <w:rsid w:val="00721DA9"/>
    <w:rsid w:val="00721F77"/>
    <w:rsid w:val="00723B9A"/>
    <w:rsid w:val="00724C4F"/>
    <w:rsid w:val="00724C76"/>
    <w:rsid w:val="00727115"/>
    <w:rsid w:val="00736118"/>
    <w:rsid w:val="00741BBC"/>
    <w:rsid w:val="0074223A"/>
    <w:rsid w:val="007429F8"/>
    <w:rsid w:val="00750108"/>
    <w:rsid w:val="00750986"/>
    <w:rsid w:val="00773DB1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5186"/>
    <w:rsid w:val="008532C7"/>
    <w:rsid w:val="00866349"/>
    <w:rsid w:val="00872AF8"/>
    <w:rsid w:val="00882DE1"/>
    <w:rsid w:val="008A7205"/>
    <w:rsid w:val="008B0839"/>
    <w:rsid w:val="008B37A7"/>
    <w:rsid w:val="008C7815"/>
    <w:rsid w:val="008D294A"/>
    <w:rsid w:val="008E2B17"/>
    <w:rsid w:val="00902736"/>
    <w:rsid w:val="009073F9"/>
    <w:rsid w:val="00912DBB"/>
    <w:rsid w:val="00915B29"/>
    <w:rsid w:val="009201E0"/>
    <w:rsid w:val="00920E1E"/>
    <w:rsid w:val="00923779"/>
    <w:rsid w:val="0093658D"/>
    <w:rsid w:val="00940CEF"/>
    <w:rsid w:val="00944D10"/>
    <w:rsid w:val="0095250B"/>
    <w:rsid w:val="00963A86"/>
    <w:rsid w:val="00964AAB"/>
    <w:rsid w:val="00970DEA"/>
    <w:rsid w:val="009822BE"/>
    <w:rsid w:val="009954FA"/>
    <w:rsid w:val="0099787A"/>
    <w:rsid w:val="009A3CA7"/>
    <w:rsid w:val="009A5960"/>
    <w:rsid w:val="009A6F63"/>
    <w:rsid w:val="009B1BFC"/>
    <w:rsid w:val="009B374A"/>
    <w:rsid w:val="009C564D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81C"/>
    <w:rsid w:val="00A46BC3"/>
    <w:rsid w:val="00A62C27"/>
    <w:rsid w:val="00A62D98"/>
    <w:rsid w:val="00A643E7"/>
    <w:rsid w:val="00A70220"/>
    <w:rsid w:val="00A77CC5"/>
    <w:rsid w:val="00A95DF6"/>
    <w:rsid w:val="00A97C84"/>
    <w:rsid w:val="00A97E1D"/>
    <w:rsid w:val="00AA5506"/>
    <w:rsid w:val="00AA69B2"/>
    <w:rsid w:val="00AB0978"/>
    <w:rsid w:val="00AB3B3A"/>
    <w:rsid w:val="00AB7162"/>
    <w:rsid w:val="00AC4235"/>
    <w:rsid w:val="00AC5666"/>
    <w:rsid w:val="00AD32D5"/>
    <w:rsid w:val="00AD59D3"/>
    <w:rsid w:val="00AD7559"/>
    <w:rsid w:val="00AF050B"/>
    <w:rsid w:val="00AF16B1"/>
    <w:rsid w:val="00AF679C"/>
    <w:rsid w:val="00B002BD"/>
    <w:rsid w:val="00B173DE"/>
    <w:rsid w:val="00B30125"/>
    <w:rsid w:val="00B33269"/>
    <w:rsid w:val="00B34746"/>
    <w:rsid w:val="00B347E5"/>
    <w:rsid w:val="00B42B95"/>
    <w:rsid w:val="00B54E46"/>
    <w:rsid w:val="00B61E0A"/>
    <w:rsid w:val="00B61F5B"/>
    <w:rsid w:val="00B656B3"/>
    <w:rsid w:val="00B82008"/>
    <w:rsid w:val="00B8329C"/>
    <w:rsid w:val="00B8356A"/>
    <w:rsid w:val="00B938E3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F0555"/>
    <w:rsid w:val="00BF2F4F"/>
    <w:rsid w:val="00BF5965"/>
    <w:rsid w:val="00C118A1"/>
    <w:rsid w:val="00C11917"/>
    <w:rsid w:val="00C17324"/>
    <w:rsid w:val="00C27BE6"/>
    <w:rsid w:val="00C33B07"/>
    <w:rsid w:val="00C33E73"/>
    <w:rsid w:val="00C362A2"/>
    <w:rsid w:val="00C406D3"/>
    <w:rsid w:val="00C43DA5"/>
    <w:rsid w:val="00C64D43"/>
    <w:rsid w:val="00C67784"/>
    <w:rsid w:val="00C7640D"/>
    <w:rsid w:val="00CA1005"/>
    <w:rsid w:val="00CA6258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3A4D"/>
    <w:rsid w:val="00D276CC"/>
    <w:rsid w:val="00D316A7"/>
    <w:rsid w:val="00D33AA3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318E"/>
    <w:rsid w:val="00D9670D"/>
    <w:rsid w:val="00DA4A1A"/>
    <w:rsid w:val="00DB2B3B"/>
    <w:rsid w:val="00DC55D5"/>
    <w:rsid w:val="00DC62E0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1C00"/>
    <w:rsid w:val="00FA5238"/>
    <w:rsid w:val="00FA6859"/>
    <w:rsid w:val="00FC3122"/>
    <w:rsid w:val="00FC5232"/>
    <w:rsid w:val="00FC6CA7"/>
    <w:rsid w:val="00FC70CB"/>
    <w:rsid w:val="00FD2697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54CB1"/>
  <w15:docId w15:val="{926AD8C8-9705-44AE-A2EF-3E0CDF3C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7EDD-C6D8-4E65-AA40-980C0443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706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6</cp:revision>
  <cp:lastPrinted>2022-03-01T10:33:00Z</cp:lastPrinted>
  <dcterms:created xsi:type="dcterms:W3CDTF">2022-11-04T06:44:00Z</dcterms:created>
  <dcterms:modified xsi:type="dcterms:W3CDTF">2022-11-04T06:58:00Z</dcterms:modified>
</cp:coreProperties>
</file>