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10</w:t>
      </w:r>
      <w:r w:rsidR="00053F98">
        <w:rPr>
          <w:b/>
          <w:bCs/>
          <w:sz w:val="30"/>
          <w:szCs w:val="30"/>
          <w:lang w:val="pt-BR"/>
        </w:rPr>
        <w:t>7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B63CBE">
        <w:rPr>
          <w:color w:val="auto"/>
          <w:szCs w:val="24"/>
        </w:rPr>
        <w:t xml:space="preserve">1804 </w:t>
      </w:r>
      <w:r w:rsidR="00A3376A" w:rsidRPr="00A3376A">
        <w:rPr>
          <w:color w:val="auto"/>
          <w:szCs w:val="24"/>
        </w:rPr>
        <w:t xml:space="preserve">din </w:t>
      </w:r>
      <w:r w:rsidR="00B63CBE">
        <w:rPr>
          <w:color w:val="auto"/>
          <w:szCs w:val="24"/>
        </w:rPr>
        <w:t xml:space="preserve">07.04.2020 </w:t>
      </w:r>
      <w:r w:rsidR="00A3376A">
        <w:rPr>
          <w:color w:val="auto"/>
          <w:szCs w:val="24"/>
        </w:rPr>
        <w:t>al doamnei Handrea Catalina-Viorica</w:t>
      </w:r>
      <w:r w:rsidR="00E40438">
        <w:rPr>
          <w:color w:val="auto"/>
          <w:szCs w:val="24"/>
        </w:rPr>
        <w:t xml:space="preserve">, expert-contabil in cadrul aparatului de specialitate al </w:t>
      </w:r>
      <w:r w:rsidR="00A3376A" w:rsidRPr="00A3376A">
        <w:rPr>
          <w:color w:val="auto"/>
          <w:szCs w:val="24"/>
        </w:rPr>
        <w:t>primarului comunei</w:t>
      </w:r>
      <w:r w:rsidR="00E40438">
        <w:rPr>
          <w:color w:val="auto"/>
          <w:szCs w:val="24"/>
        </w:rPr>
        <w:t xml:space="preserve"> Rafaila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C340F3" w:rsidRPr="00C340F3">
        <w:rPr>
          <w:b/>
          <w:bCs/>
          <w:szCs w:val="24"/>
        </w:rPr>
        <w:t>Anexelor nr. 1-</w:t>
      </w:r>
      <w:r w:rsidR="00656A81">
        <w:rPr>
          <w:b/>
          <w:bCs/>
          <w:szCs w:val="24"/>
        </w:rPr>
        <w:t>42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153777">
        <w:rPr>
          <w:b/>
          <w:i/>
          <w:sz w:val="26"/>
          <w:szCs w:val="26"/>
        </w:rPr>
        <w:t>13 aprilie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656A8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10</w:t>
            </w:r>
            <w:r w:rsidR="00656A81"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13/04/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13/04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107/13.04.2020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rFonts w:eastAsia="Arial"/>
          <w:bCs/>
          <w:szCs w:val="24"/>
          <w:lang w:bidi="ro-RO"/>
        </w:rPr>
      </w:pPr>
      <w:r>
        <w:rPr>
          <w:rFonts w:eastAsia="Arial"/>
          <w:bCs/>
          <w:szCs w:val="24"/>
          <w:lang w:bidi="ro-RO"/>
        </w:rPr>
        <w:t>PROCEDURĂ DOCUMENTATĂ privind Angajarea, lichidarea, ordonantarea si plata  cheltuielilor COD: PO-CFC-06;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-18"/>
        <w:jc w:val="both"/>
        <w:rPr>
          <w:rFonts w:eastAsia="Arial"/>
          <w:bCs/>
          <w:szCs w:val="24"/>
          <w:lang w:bidi="ro-RO"/>
        </w:rPr>
      </w:pPr>
      <w:r>
        <w:rPr>
          <w:rFonts w:eastAsia="Arial"/>
          <w:bCs/>
          <w:szCs w:val="24"/>
          <w:lang w:bidi="ro-RO"/>
        </w:rPr>
        <w:t>PROCEDURĂ DOCUMENTATĂ privind acordarea voucherelor de vacantaCOD: PO-CFC-42;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 registrului jurnal COD: PO-CFC-16;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 situatiilor financiare  COD: PO-CFC-20;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elaborarea, aprobarea, executia si incheierea executiei bugetelor de venituri si cheltuieli COD: PO-CFC-01;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intocmirea balantei de verificare COD: PO-CFC-15;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intocmirea evidenta si utilizarea documentelor interne COD: PO-CFC-02;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 gestiunea si contabilizarea activelor fixe COD: PO-CFC-09;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scoaterea din functiune si casarea activelor fixe COD: PO-CFC-27;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 gestiunea si contabilizarea obiectelor de inventar  COD: PO-CFC-10;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planificarea, organizarea si desfasurarea activitatii de inventariere COD: PO-CFC-21;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 gestiunea si contabilizarea veniturilor COD: PO-CFC-08;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 registrului inventar COD: PO-CFC-17;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acordarea unor sprijine financiare de catre consiliul local COD: PO-CFC-36;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 registrului de casa COD: PO-CFC-19;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corectarea erorilor constatate in documentele de plata COD: PO-CFC-22;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circuitul documentelor specifice COD: PO-CFC- 03;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angajarea gestionarilor, constituirea de garantii si raspunderea in legatura cu gestionarea bunurilor COD: PO-CFC-41;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contabilizarea salariilor  COD: PO-CFC-07;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 si desfasurarea activitatii de caserie COD: PO-CFC-05;</w:t>
      </w:r>
    </w:p>
    <w:p w:rsidR="007139DD" w:rsidRDefault="007139DD" w:rsidP="007139DD">
      <w:pPr>
        <w:pStyle w:val="ListParagraph"/>
        <w:ind w:left="786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</w:p>
    <w:p w:rsidR="007139DD" w:rsidRDefault="007139DD" w:rsidP="007139DD">
      <w:pPr>
        <w:pStyle w:val="ListParagraph"/>
        <w:ind w:left="786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</w:p>
    <w:p w:rsidR="007139DD" w:rsidRDefault="007139DD" w:rsidP="007139DD">
      <w:pPr>
        <w:pStyle w:val="ListParagraph"/>
        <w:ind w:left="786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</w:p>
    <w:p w:rsidR="007139DD" w:rsidRDefault="007139DD" w:rsidP="007139DD">
      <w:pPr>
        <w:pStyle w:val="ListParagraph"/>
        <w:ind w:left="786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contractarea unui imprumut  COD: PO-CFC-40;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elaborarea registrului cartea mare COD: PO-CFC-18;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exercitarea controlului financiar preventiv propriu COD: PO-CFC-04;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organizarea, gestiunea si contabilizarea materialelor COD: PO-CFC-11;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organizarea, gestiunea si contabilizarea serviciilor COD: PO-CFC-12;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organizarea, gestiunea si contabilizarea deplasarilor COD: PO-CFC-13;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organizarea, gestiunea si contabilizarea investitiilor COD: PO-CFC-14;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restituirea sumelorachitate in plus sau eronat COD: PO-CFC-23;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plata salariilor COD: PO-CFC-24;</w:t>
      </w:r>
    </w:p>
    <w:p w:rsidR="007139DD" w:rsidRDefault="007139DD" w:rsidP="007139DD">
      <w:pPr>
        <w:pStyle w:val="ListParagraph"/>
        <w:numPr>
          <w:ilvl w:val="0"/>
          <w:numId w:val="20"/>
        </w:numPr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organizarea, gestiunea si contabilizarea fondurilor structurale nerambursabile COD: PO-CFC-25;</w:t>
      </w:r>
    </w:p>
    <w:p w:rsidR="007139DD" w:rsidRDefault="007139DD" w:rsidP="007139DD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  <w:r>
        <w:rPr>
          <w:rFonts w:ascii="Times New Roman" w:eastAsia="Arial" w:hAnsi="Times New Roman"/>
          <w:bCs/>
          <w:sz w:val="24"/>
          <w:szCs w:val="24"/>
          <w:lang w:bidi="ro-RO"/>
        </w:rPr>
        <w:t>PROCEDURĂ DOCUMENTATĂ privind contabilizarea trezoreriei institutiei COD: PO-CFC-26;</w:t>
      </w:r>
    </w:p>
    <w:p w:rsidR="007139DD" w:rsidRDefault="007139DD" w:rsidP="007139DD">
      <w:pPr>
        <w:pStyle w:val="BodyText"/>
        <w:numPr>
          <w:ilvl w:val="0"/>
          <w:numId w:val="20"/>
        </w:numPr>
        <w:spacing w:after="0" w:line="276" w:lineRule="auto"/>
        <w:ind w:right="790"/>
        <w:jc w:val="both"/>
        <w:rPr>
          <w:rFonts w:eastAsiaTheme="minorHAnsi"/>
          <w:szCs w:val="24"/>
          <w:lang w:eastAsia="en-US"/>
        </w:rPr>
      </w:pPr>
      <w:r>
        <w:rPr>
          <w:szCs w:val="24"/>
        </w:rPr>
        <w:t>PROCEDURĂ DOCUMENTATĂ privind Intocmirea si aprobarea bugetului centralizat COD: PO-CFC-28;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 privind intocmirea situatie privind monitorizarea cheltuililor de personal COD: PO-CFC-29;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Centralizarea situatiilor financiare COD: PO-CFC-30;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Finantarea cheltuielilor de personal ale ordonatorilor din subordine COD: PO-CFC-31;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Finantarea cheltuielilor cu bunuri si servicii ale ordonatorilor din subordine COD: PO-CFC-32;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Finantarea cheltuielilor cu ajutoare sociale si burse ale ordonatorilor din subordine COD: PO-CFC-33;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Finantarea cheltuielilor de cultura ale ordonatorilor din subordine COD: PO-CFC-34;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Finantarea cheltuielilor de capital ale ordonatorilor din subordine COD: PO-CFC-35;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Operarea bugetului, angajamentelor în forexebug COD: PO-CFC-37;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4"/>
        </w:rPr>
      </w:pPr>
      <w:r>
        <w:rPr>
          <w:szCs w:val="24"/>
        </w:rPr>
        <w:t>PROCEDURĂ DOCUMENTATĂ privind Organizarea şi funcţionarea contabilităţii COD: PO-CFC-38;</w:t>
      </w:r>
    </w:p>
    <w:p w:rsidR="007139DD" w:rsidRDefault="007139DD" w:rsidP="007139DD">
      <w:pPr>
        <w:pStyle w:val="BodyText"/>
        <w:numPr>
          <w:ilvl w:val="0"/>
          <w:numId w:val="20"/>
        </w:numPr>
        <w:spacing w:line="276" w:lineRule="auto"/>
        <w:ind w:right="790"/>
        <w:jc w:val="both"/>
        <w:rPr>
          <w:szCs w:val="22"/>
        </w:rPr>
      </w:pPr>
      <w:r>
        <w:t>PROCEDURĂ DOCUMENTATĂ privind Operaţiunile de aprovizionare, recepţie, decontare şi dare în consum a carburanţilor COD: PO-CFC-39.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1145</Words>
  <Characters>6642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2020-05-05T10:48:00Z</cp:lastPrinted>
  <dcterms:created xsi:type="dcterms:W3CDTF">2020-05-05T05:04:00Z</dcterms:created>
  <dcterms:modified xsi:type="dcterms:W3CDTF">2020-05-05T10:48:00Z</dcterms:modified>
</cp:coreProperties>
</file>